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  <w:jc w:val="center"/>
        </w:trPr>
        <w:tc>
          <w:tcPr>
            <w:tcW w:w="8809" w:type="dxa"/>
            <w:noWrap w:val="0"/>
            <w:vAlign w:val="top"/>
          </w:tcPr>
          <w:p>
            <w:pPr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pict>
                <v:shape id="_x0000_s1026" o:spid="_x0000_s1026" o:spt="136" type="#_x0000_t136" style="position:absolute;left:0pt;margin-left:0.7pt;margin-top:28.2pt;height:111.15pt;width:427.75pt;mso-position-vertical-relative:margin;mso-wrap-distance-bottom:0pt;mso-wrap-distance-top:0pt;z-index:251658240;mso-width-relative:page;mso-height-relative:page;" fillcolor="#FF0000" filled="t" stroked="f" coordsize="21600,21600" adj="10800">
                  <v:path/>
                  <v:fill on="t" color2="#FFFFFF" focussize="0,0"/>
                  <v:stroke on="f"/>
                  <v:imagedata o:title=""/>
                  <o:lock v:ext="edit" aspectratio="f"/>
                  <v:textpath on="t" fitshape="t" fitpath="t" trim="t" xscale="f" string="四川科技职业学院教务处" style="font-family:方正小标宋简体;font-size:36pt;v-rotate-letters:f;v-same-letter-heights:f;v-text-align:center;"/>
                  <w10:wrap type="topAndBottom"/>
                </v:shape>
              </w:pict>
            </w:r>
            <w:r>
              <w:rPr>
                <w:rFonts w:hint="eastAsia" w:ascii="黑体" w:eastAsia="黑体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8809" w:type="dxa"/>
            <w:noWrap w:val="0"/>
            <w:vAlign w:val="bottom"/>
          </w:tcPr>
          <w:p>
            <w:pPr>
              <w:jc w:val="center"/>
              <w:rPr>
                <w:rFonts w:hint="eastAsia" w:ascii="黑体" w:eastAsia="黑体"/>
                <w:color w:val="auto"/>
                <w:sz w:val="34"/>
                <w:szCs w:val="34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川科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教发</w:t>
            </w:r>
            <w:r>
              <w:rPr>
                <w:rFonts w:hint="eastAsia" w:ascii="仿宋_GB2312" w:eastAsia="仿宋_GB2312"/>
                <w:color w:val="auto"/>
                <w:sz w:val="34"/>
                <w:szCs w:val="34"/>
              </w:rPr>
              <w:t>〔20</w:t>
            </w:r>
            <w:r>
              <w:rPr>
                <w:rFonts w:hint="eastAsia" w:ascii="仿宋_GB2312" w:eastAsia="仿宋_GB2312"/>
                <w:color w:val="auto"/>
                <w:sz w:val="34"/>
                <w:szCs w:val="34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color w:val="auto"/>
                <w:sz w:val="34"/>
                <w:szCs w:val="34"/>
              </w:rPr>
              <w:t>〕</w:t>
            </w:r>
            <w:r>
              <w:rPr>
                <w:rFonts w:hint="eastAsia" w:ascii="仿宋_GB2312" w:eastAsia="仿宋_GB2312"/>
                <w:color w:val="auto"/>
                <w:sz w:val="34"/>
                <w:szCs w:val="3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34"/>
                <w:szCs w:val="34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8809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auto"/>
                <w:sz w:val="52"/>
                <w:szCs w:val="52"/>
              </w:rPr>
            </w:pPr>
            <w:r>
              <w:rPr>
                <w:rFonts w:hint="eastAsia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82550</wp:posOffset>
                      </wp:positionV>
                      <wp:extent cx="5615940" cy="0"/>
                      <wp:effectExtent l="0" t="19050" r="3810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5940" cy="0"/>
                              </a:xfrm>
                              <a:prstGeom prst="line">
                                <a:avLst/>
                              </a:prstGeom>
                              <a:ln w="3810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55pt;margin-top:6.5pt;height:0pt;width:442.2pt;z-index:251659264;mso-width-relative:page;mso-height-relative:page;" filled="f" stroked="t" coordsize="21600,21600" o:gfxdata="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lqMT9kAAAAIAQAADwAAAAAAAAABACAAAAAiAAAAZHJzL2Rvd25yZXYueG1s&#10;UEsBAhQAFAAAAAgAh07iQMJkRYn3AQAA5QMAAA4AAAAAAAAAAQAgAAAAKAEAAGRycy9lMm9Eb2Mu&#10;eG1sUEsFBgAAAAAGAAYAWQEAAJEFAAAAAA==&#10;">
                      <v:fill on="f" focussize="0,0"/>
                      <v:stroke weight="3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spacing w:line="576" w:lineRule="exact"/>
        <w:jc w:val="center"/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</w:rPr>
      </w:pPr>
    </w:p>
    <w:p>
      <w:pPr>
        <w:spacing w:line="576" w:lineRule="exact"/>
        <w:jc w:val="center"/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</w:rPr>
        <w:t>关于</w:t>
      </w:r>
      <w:r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lang w:val="en-US" w:eastAsia="zh-CN"/>
        </w:rPr>
        <w:t>公布2020年度教学督导工作先进单位的通  知</w:t>
      </w:r>
    </w:p>
    <w:p>
      <w:pPr>
        <w:spacing w:line="576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各二级学院：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学校为了加强教学督导管理工作，建立健全教学督导体系，在教务处设立教学督导室，在各二级学院设立教学督导组，明确了各二级学院是教学督导的主体单位，承担教学督导的主体责任。各二级学院教学督导组按照实施方案的要求，充分发挥主体作用，坚持日常巡督查课堂、深入课堂听课、听取师生反馈意见等方式，有效地维护了正常的教学秩序。经过一学期的努力，教学秩序、课堂教学行为得到明显的的改善与提高，有力地促进了教风、学风建设，全面提高了课堂质量。为更好地推动教学督导工作，继续推动教学质量的提高，营造更加优良的教风和学风。经学校教学督导领导小组和教务处研究，决定评选三个二级学院教学督导主体单位为2020年度教学督导先进单位，对获奖单位发给荣誉证书和奖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经评选，获得2020年度教学督导工作先进单位是：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谷雨智慧建造学院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新道云财经学院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幼儿师范学院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希望获奖单位再接再厉，勇创佳绩。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特此通知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sz w:val="32"/>
          <w:szCs w:val="32"/>
        </w:rPr>
      </w:pPr>
      <w:bookmarkStart w:id="0" w:name="_GoBack"/>
      <w:bookmarkEnd w:id="0"/>
      <w:r>
        <w:rPr>
          <w:rFonts w:hint="eastAsia"/>
          <w:b w:val="0"/>
          <w:bCs/>
          <w:sz w:val="28"/>
          <w:szCs w:val="28"/>
          <w:lang w:val="en-US" w:eastAsia="zh-CN"/>
        </w:rPr>
        <w:pict>
          <v:group id="_x0000_s1027" o:spid="_x0000_s1027" o:spt="203" style="position:absolute;left:0pt;margin-left:281.7pt;margin-top:3.4pt;height:103.95pt;width:106.55pt;z-index:251667456;mso-width-relative:page;mso-height-relative:page;" coordorigin="6681,8949" coordsize="2551,2465">
            <o:lock v:ext="edit" aspectratio="f"/>
            <v:group id="_x0000_s1028" o:spid="_x0000_s1028" o:spt="203" style="position:absolute;left:6681;top:8949;height:2465;width:2551;" coordorigin="6681,8919" coordsize="2551,2465">
              <o:lock v:ext="edit" aspectratio="f"/>
              <v:shape id="_x0000_s1029" o:spid="_x0000_s1029" o:spt="3" type="#_x0000_t3" style="position:absolute;left:6681;top:8919;height:2465;width:2551;" fillcolor="#FFFFFF" filled="t" stroked="t" coordsize="21600,21600">
                <v:path/>
                <v:fill on="t" color2="#FFFFFF" opacity="0f" focussize="0,0"/>
                <v:stroke weight="2.25pt" color="#FF0000"/>
                <v:imagedata o:title=""/>
                <o:lock v:ext="edit" aspectratio="t"/>
                <v:textbox inset="2.54mm,1.27mm,2.54mm,3.3mm">
                  <w:txbxContent>
                    <w:p>
                      <w:pPr>
                        <w:rPr>
                          <w:rFonts w:hint="eastAsia" w:ascii="Calibri" w:hAnsi="Calibri"/>
                          <w:i/>
                        </w:rPr>
                      </w:pPr>
                    </w:p>
                    <w:p>
                      <w:pPr>
                        <w:rPr>
                          <w:rFonts w:hint="eastAsia" w:ascii="Calibri" w:hAnsi="Calibri"/>
                          <w:i/>
                        </w:rPr>
                      </w:pPr>
                    </w:p>
                    <w:p>
                      <w:pPr>
                        <w:rPr>
                          <w:rFonts w:hint="eastAsia" w:ascii="Calibri" w:hAnsi="Calibri"/>
                          <w:i/>
                        </w:rPr>
                      </w:pPr>
                    </w:p>
                    <w:p>
                      <w:pPr>
                        <w:ind w:firstLine="181" w:firstLineChars="50"/>
                        <w:rPr>
                          <w:rFonts w:hint="eastAsia" w:ascii="Calibri" w:hAnsi="Calibri" w:eastAsia="楷体_GB2312"/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  <w:p>
                      <w:pPr>
                        <w:ind w:firstLine="181" w:firstLineChars="50"/>
                        <w:rPr>
                          <w:rFonts w:ascii="Calibri" w:hAnsi="Calibri" w:eastAsia="楷体_GB2312"/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  <v:shape id="_x0000_s1030" o:spid="_x0000_s1030" o:spt="12" type="#_x0000_t12" style="position:absolute;left:7521;top:9660;height:766;width:906;" fillcolor="#FF0000" filled="t" stroked="f" coordsize="21600,21600">
                <v:path/>
                <v:fill on="t" color2="#FFFFFF" focussize="0,0"/>
                <v:stroke on="f"/>
                <v:imagedata o:title=""/>
                <o:lock v:ext="edit" aspectratio="t"/>
              </v:shape>
              <v:shape id="_x0000_s1031" o:spid="_x0000_s1031" o:spt="136" type="#_x0000_t136" style="position:absolute;left:7302;top:10563;height:522;width:1405;" fillcolor="#FF0000" filled="t" stroked="t" coordsize="21600,21600" adj="10800">
                <v:path/>
                <v:fill on="t" color2="#FFFFFF" focussize="0,0"/>
                <v:stroke color="#FF0000"/>
                <v:imagedata o:title=""/>
                <o:lock v:ext="edit" aspectratio="f"/>
                <v:textpath on="t" fitshape="t" fitpath="t" trim="t" xscale="f" string="教务处" style="font-family:宋体;font-size:36pt;v-text-align:center;"/>
              </v:shape>
            </v:group>
            <v:shape id="_x0000_s1032" o:spid="_x0000_s1032" o:spt="144" type="#_x0000_t144" style="position:absolute;left:7030;top:9261;height:1754;width:1865;" fillcolor="#FF0000" filled="t" stroked="t" coordsize="21600,21600" adj="9813470">
              <v:path/>
              <v:fill on="t" color2="#FFFFFF" focussize="0,0"/>
              <v:stroke color="#FF0000"/>
              <v:imagedata o:title=""/>
              <o:lock v:ext="edit" aspectratio="t"/>
              <v:textpath on="t" fitshape="t" fitpath="t" trim="t" xscale="f" string="四川科技职业学院" style="font-family:宋体;font-size:28pt;v-text-align:center;"/>
            </v:shape>
          </v:group>
        </w:pict>
      </w:r>
    </w:p>
    <w:p>
      <w:pPr>
        <w:keepNext w:val="0"/>
        <w:keepLines w:val="0"/>
        <w:pageBreakBefore w:val="0"/>
        <w:widowControl w:val="0"/>
        <w:tabs>
          <w:tab w:val="left" w:pos="3916"/>
          <w:tab w:val="center" w:pos="46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       四川科技职业学院教务处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15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2021年1月13日</w:t>
      </w:r>
    </w:p>
    <w:p/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F68FD"/>
    <w:rsid w:val="060705CE"/>
    <w:rsid w:val="09DD4E38"/>
    <w:rsid w:val="164F68FD"/>
    <w:rsid w:val="18E565AB"/>
    <w:rsid w:val="1FDE34CF"/>
    <w:rsid w:val="2CB20F8A"/>
    <w:rsid w:val="33F522BE"/>
    <w:rsid w:val="51300812"/>
    <w:rsid w:val="55F10D32"/>
    <w:rsid w:val="5F32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  <customShpInfo spid="_x0000_s1030"/>
    <customShpInfo spid="_x0000_s1031"/>
    <customShpInfo spid="_x0000_s1028"/>
    <customShpInfo spid="_x0000_s1032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2020-12-30T01:15:00Z</dcterms:created>
  <dc:creator>WPS_1602547750</dc:creator>
  <cp:lastModifiedBy>WPS_1602547750</cp:lastModifiedBy>
  <cp:lastPrinted>2021-01-12T08:33:02Z</cp:lastPrinted>
  <dcterms:modified xsi:type="dcterms:W3CDTF">2021-01-12T08:41:12Z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